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5" w:rsidRPr="00130D80" w:rsidRDefault="00E13DE5" w:rsidP="00967522">
      <w:pPr>
        <w:pStyle w:val="32"/>
        <w:shd w:val="clear" w:color="auto" w:fill="auto"/>
        <w:spacing w:line="80" w:lineRule="exact"/>
        <w:jc w:val="center"/>
        <w:rPr>
          <w:rStyle w:val="121"/>
          <w:spacing w:val="0"/>
          <w:sz w:val="8"/>
          <w:szCs w:val="8"/>
        </w:rPr>
      </w:pPr>
    </w:p>
    <w:p w:rsidR="00CD4CA9" w:rsidRPr="00CD4CA9" w:rsidRDefault="00CD4CA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9C0557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557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789296912" r:id="rId9"/>
        </w:pi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9A21A0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</w:t>
      </w:r>
      <w:r w:rsidR="00CD172D">
        <w:rPr>
          <w:rFonts w:ascii="Times New Roman" w:hAnsi="Times New Roman" w:cs="Times New Roman"/>
          <w:sz w:val="28"/>
          <w:szCs w:val="28"/>
        </w:rPr>
        <w:t>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0C3290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</w:t>
      </w:r>
      <w:r w:rsidR="002034DE">
        <w:rPr>
          <w:rFonts w:ascii="Times New Roman" w:hAnsi="Times New Roman"/>
          <w:i w:val="0"/>
          <w:color w:val="auto"/>
          <w:sz w:val="28"/>
          <w:szCs w:val="28"/>
        </w:rPr>
        <w:t xml:space="preserve">29 июля 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r w:rsidR="002034DE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>года                                                                          №</w:t>
      </w:r>
      <w:r w:rsidR="002034DE">
        <w:rPr>
          <w:rFonts w:ascii="Times New Roman" w:hAnsi="Times New Roman"/>
          <w:i w:val="0"/>
          <w:color w:val="auto"/>
          <w:sz w:val="28"/>
          <w:szCs w:val="28"/>
        </w:rPr>
        <w:t xml:space="preserve"> 73</w:t>
      </w:r>
    </w:p>
    <w:p w:rsidR="00E64E53" w:rsidRP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6"/>
          <w:rFonts w:eastAsia="Arial Unicode MS"/>
        </w:rPr>
      </w:pPr>
      <w:r w:rsidRPr="00E64E53">
        <w:rPr>
          <w:rStyle w:val="46"/>
          <w:rFonts w:eastAsia="Arial Unicode MS"/>
        </w:rPr>
        <w:t xml:space="preserve">О внесении изменений </w:t>
      </w:r>
      <w:r>
        <w:rPr>
          <w:rStyle w:val="46"/>
          <w:rFonts w:eastAsia="Arial Unicode MS"/>
        </w:rPr>
        <w:t xml:space="preserve">и </w:t>
      </w:r>
      <w:r w:rsidRPr="00E64E53">
        <w:rPr>
          <w:rStyle w:val="46"/>
          <w:rFonts w:eastAsia="Arial Unicode MS"/>
        </w:rPr>
        <w:t>дополнений в</w:t>
      </w:r>
    </w:p>
    <w:p w:rsidR="00B038A2" w:rsidRPr="001B31D2" w:rsidRDefault="00B038A2" w:rsidP="000D1316">
      <w:pPr>
        <w:pStyle w:val="45"/>
        <w:shd w:val="clear" w:color="auto" w:fill="auto"/>
        <w:tabs>
          <w:tab w:val="left" w:pos="709"/>
        </w:tabs>
        <w:spacing w:before="0"/>
        <w:ind w:right="4560"/>
        <w:rPr>
          <w:rStyle w:val="56"/>
          <w:rFonts w:eastAsia="Arial Unicode MS"/>
          <w:color w:val="auto"/>
        </w:rPr>
      </w:pPr>
      <w:r>
        <w:t xml:space="preserve">решение </w:t>
      </w:r>
      <w:r w:rsidR="001B31D2" w:rsidRPr="001B31D2">
        <w:rPr>
          <w:color w:val="auto"/>
        </w:rPr>
        <w:t>Земского</w:t>
      </w:r>
      <w:r w:rsidRPr="001B31D2">
        <w:rPr>
          <w:color w:val="auto"/>
        </w:rPr>
        <w:t xml:space="preserve"> собрания </w:t>
      </w:r>
      <w:r w:rsidR="009A21A0">
        <w:rPr>
          <w:color w:val="auto"/>
        </w:rPr>
        <w:t>Покро</w:t>
      </w:r>
      <w:r w:rsidR="00CD172D">
        <w:rPr>
          <w:color w:val="auto"/>
        </w:rPr>
        <w:t>вского</w:t>
      </w:r>
      <w:r w:rsidR="001B31D2" w:rsidRPr="001B31D2">
        <w:rPr>
          <w:color w:val="auto"/>
        </w:rPr>
        <w:t xml:space="preserve"> сельского поселения</w:t>
      </w:r>
      <w:r w:rsidR="009A21A0">
        <w:rPr>
          <w:color w:val="auto"/>
        </w:rPr>
        <w:t xml:space="preserve"> от 27</w:t>
      </w:r>
      <w:r w:rsidRPr="001B31D2">
        <w:rPr>
          <w:color w:val="auto"/>
        </w:rPr>
        <w:t>.07.2018 г. № 2</w:t>
      </w:r>
      <w:r w:rsidR="009A21A0">
        <w:rPr>
          <w:color w:val="auto"/>
        </w:rPr>
        <w:t>62</w:t>
      </w:r>
    </w:p>
    <w:p w:rsidR="00E64E53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9A21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Покров</w:t>
      </w:r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ского сельского поселения</w:t>
      </w:r>
      <w:r w:rsidR="007D69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собрание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D172D" w:rsidRPr="00617CB3" w:rsidRDefault="00CD172D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Покровского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«Волоконовский район»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от 27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0C329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 xml:space="preserve">г. </w:t>
      </w:r>
      <w:r w:rsidR="000C3290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№ 262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9A21A0">
        <w:rPr>
          <w:rFonts w:ascii="Times New Roman" w:hAnsi="Times New Roman" w:cs="Times New Roman"/>
          <w:sz w:val="28"/>
          <w:szCs w:val="28"/>
        </w:rPr>
        <w:t>Покровского</w:t>
      </w:r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0718B5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Земского собрания Покровского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29.11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0718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</w:t>
      </w:r>
      <w:r w:rsidR="000718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48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0718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0718B5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5732F4" w:rsidRDefault="005732F4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Покровского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F764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дополнить термином «зоны отдыха и культурно-массового обслуживания при объектах общественного назначения»:</w:t>
      </w:r>
    </w:p>
    <w:p w:rsidR="00F764DD" w:rsidRDefault="00F764DD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5E070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B50491" w:rsidRPr="002034DE" w:rsidRDefault="00B50491" w:rsidP="00B50491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034D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- в пункте 6 раздела 1 </w:t>
      </w:r>
      <w:r w:rsidRPr="002034DE"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 w:rsidRPr="002034D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Покровского сельского поселения муниципального района «Волоконовский район» понятия </w:t>
      </w:r>
      <w:r w:rsidRPr="002034D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 w:rsidRPr="002034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изложить в </w:t>
      </w:r>
      <w:r w:rsidR="005C16B6" w:rsidRPr="002034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следующей</w:t>
      </w:r>
      <w:r w:rsidRPr="002034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редакции:</w:t>
      </w:r>
    </w:p>
    <w:p w:rsidR="006C68F0" w:rsidRPr="002034DE" w:rsidRDefault="005E0705" w:rsidP="00C238A6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34D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C68F0" w:rsidRPr="002034DE">
        <w:rPr>
          <w:rFonts w:ascii="Times New Roman" w:hAnsi="Times New Roman" w:cs="Times New Roman"/>
          <w:color w:val="auto"/>
          <w:sz w:val="28"/>
          <w:szCs w:val="28"/>
        </w:rPr>
        <w:t xml:space="preserve">утилизация отходов - использование отходов для производства товаров (продукции), выполнения работ, оказания услуг, включая повторное </w:t>
      </w:r>
      <w:r w:rsidR="006C68F0" w:rsidRPr="002034D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</w:t>
      </w:r>
      <w:bookmarkStart w:id="0" w:name="_GoBack"/>
      <w:bookmarkEnd w:id="0"/>
      <w:r w:rsidR="006C68F0" w:rsidRPr="002034DE">
        <w:rPr>
          <w:rFonts w:ascii="Times New Roman" w:hAnsi="Times New Roman" w:cs="Times New Roman"/>
          <w:color w:val="auto"/>
          <w:sz w:val="28"/>
          <w:szCs w:val="28"/>
        </w:rPr>
        <w:t xml:space="preserve">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="006C68F0" w:rsidRPr="002034DE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пунктом 3 статьи 10</w:t>
        </w:r>
      </w:hyperlink>
      <w:r w:rsidR="006C68F0" w:rsidRPr="002034D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6C68F0" w:rsidRPr="002034DE" w:rsidRDefault="006C68F0" w:rsidP="00C238A6">
      <w:pPr>
        <w:widowControl/>
        <w:tabs>
          <w:tab w:val="left" w:pos="851"/>
        </w:tabs>
        <w:suppressAutoHyphens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2034D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034DE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</w:t>
      </w:r>
      <w:r w:rsidR="005E0705" w:rsidRPr="002034DE">
        <w:rPr>
          <w:rStyle w:val="blk"/>
          <w:rFonts w:ascii="Times New Roman" w:hAnsi="Times New Roman" w:cs="Times New Roman"/>
          <w:color w:val="auto"/>
          <w:sz w:val="28"/>
          <w:szCs w:val="28"/>
        </w:rPr>
        <w:t>».</w:t>
      </w:r>
    </w:p>
    <w:p w:rsidR="006C68F0" w:rsidRPr="002034DE" w:rsidRDefault="006C68F0" w:rsidP="006C68F0">
      <w:pPr>
        <w:widowControl/>
        <w:tabs>
          <w:tab w:val="left" w:pos="851"/>
        </w:tabs>
        <w:suppressAutoHyphens/>
        <w:jc w:val="both"/>
        <w:rPr>
          <w:color w:val="auto"/>
          <w:sz w:val="4"/>
        </w:rPr>
      </w:pPr>
    </w:p>
    <w:p w:rsidR="00233251" w:rsidRDefault="00617CB3" w:rsidP="006C68F0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034D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A71260" w:rsidRPr="002034DE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9D2D24" w:rsidRPr="002034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4.8. </w:t>
      </w:r>
      <w:r w:rsidR="00233251" w:rsidRPr="002034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A71260" w:rsidRPr="002034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 w:rsidRPr="002034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A71260" w:rsidRPr="002034D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территорий муниципальных образований, включая архитектурную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подсветку зданий, строений, сооружений»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A7126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Покровского</w:t>
      </w:r>
      <w:r w:rsidR="00A71260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71260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1260" w:rsidRDefault="00233251" w:rsidP="00A71260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 w:rsidR="006103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</w:t>
      </w:r>
      <w:r w:rsidR="002732E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илегающих территорий к объектам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общественного назначения</w:t>
      </w:r>
      <w:r w:rsidR="004A6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233251" w:rsidRDefault="007D693A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ab/>
      </w:r>
      <w:r w:rsidR="00233251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23325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4.8.3.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233251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233251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233251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2332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Покровского</w:t>
      </w:r>
      <w:r w:rsidR="00233251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33251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233251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33251" w:rsidRPr="00233251" w:rsidRDefault="00233251" w:rsidP="00233251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 w:rsidR="0061035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 w:rsidRP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           - в пункте 6.1.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61035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Покровского</w:t>
      </w:r>
      <w:r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61035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9810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Покровского</w:t>
      </w:r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D616E1">
        <w:rPr>
          <w:rFonts w:ascii="Times New Roman" w:hAnsi="Times New Roman"/>
          <w:sz w:val="28"/>
          <w:szCs w:val="28"/>
        </w:rPr>
        <w:t>ции  Покровского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«Волоконовский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D616E1">
        <w:rPr>
          <w:rFonts w:ascii="Times New Roman" w:hAnsi="Times New Roman"/>
          <w:sz w:val="28"/>
          <w:szCs w:val="28"/>
        </w:rPr>
        <w:t>Покровского</w:t>
      </w:r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</w:rPr>
        <w:t xml:space="preserve"> района «Волоконовский район» (</w:t>
      </w:r>
      <w:r w:rsidR="00D616E1">
        <w:rPr>
          <w:rFonts w:ascii="Times New Roman" w:hAnsi="Times New Roman"/>
          <w:sz w:val="28"/>
          <w:szCs w:val="28"/>
        </w:rPr>
        <w:t>Потехину А.С.)</w:t>
      </w:r>
    </w:p>
    <w:p w:rsidR="00C238A6" w:rsidRDefault="00C238A6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E047F"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</w:p>
    <w:p w:rsidR="002C5684" w:rsidRPr="00967522" w:rsidRDefault="002C5684" w:rsidP="00617CB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</w:t>
      </w:r>
      <w:r w:rsidR="000E047F">
        <w:rPr>
          <w:rFonts w:ascii="Times New Roman" w:hAnsi="Times New Roman" w:cs="Times New Roman"/>
          <w:b/>
          <w:bCs/>
          <w:sz w:val="28"/>
          <w:szCs w:val="28"/>
        </w:rPr>
        <w:t>В.Д.Диденко</w:t>
      </w:r>
    </w:p>
    <w:p w:rsidR="008B5B9A" w:rsidRP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981022" w:rsidSect="0011784A">
      <w:headerReference w:type="even" r:id="rId12"/>
      <w:headerReference w:type="default" r:id="rId13"/>
      <w:pgSz w:w="11900" w:h="16840"/>
      <w:pgMar w:top="426" w:right="851" w:bottom="28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A4" w:rsidRDefault="00CB64A4">
      <w:r>
        <w:separator/>
      </w:r>
    </w:p>
  </w:endnote>
  <w:endnote w:type="continuationSeparator" w:id="1">
    <w:p w:rsidR="00CB64A4" w:rsidRDefault="00CB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A4" w:rsidRDefault="00CB64A4"/>
  </w:footnote>
  <w:footnote w:type="continuationSeparator" w:id="1">
    <w:p w:rsidR="00CB64A4" w:rsidRDefault="00CB64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Content>
      <w:p w:rsidR="009D2D24" w:rsidRDefault="009C0557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2F53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Content>
      <w:p w:rsidR="009D2D24" w:rsidRDefault="009C0557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2F53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18B5"/>
    <w:rsid w:val="00073B97"/>
    <w:rsid w:val="00075060"/>
    <w:rsid w:val="00087601"/>
    <w:rsid w:val="00092349"/>
    <w:rsid w:val="000A6410"/>
    <w:rsid w:val="000C1891"/>
    <w:rsid w:val="000C3290"/>
    <w:rsid w:val="000D1316"/>
    <w:rsid w:val="000E047F"/>
    <w:rsid w:val="000F6CA5"/>
    <w:rsid w:val="00116E11"/>
    <w:rsid w:val="0011784A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4DE"/>
    <w:rsid w:val="00203CDB"/>
    <w:rsid w:val="0023215B"/>
    <w:rsid w:val="00233251"/>
    <w:rsid w:val="00240579"/>
    <w:rsid w:val="00241E5B"/>
    <w:rsid w:val="002527FB"/>
    <w:rsid w:val="00261C93"/>
    <w:rsid w:val="002632D2"/>
    <w:rsid w:val="00270311"/>
    <w:rsid w:val="002732E7"/>
    <w:rsid w:val="002831CD"/>
    <w:rsid w:val="002942DE"/>
    <w:rsid w:val="0029482D"/>
    <w:rsid w:val="00295B17"/>
    <w:rsid w:val="002A3F3B"/>
    <w:rsid w:val="002B3118"/>
    <w:rsid w:val="002C030A"/>
    <w:rsid w:val="002C1F0D"/>
    <w:rsid w:val="002C5684"/>
    <w:rsid w:val="002E067E"/>
    <w:rsid w:val="002E1018"/>
    <w:rsid w:val="002E39B6"/>
    <w:rsid w:val="002F532C"/>
    <w:rsid w:val="00302E1A"/>
    <w:rsid w:val="00302F87"/>
    <w:rsid w:val="0033326B"/>
    <w:rsid w:val="00367F8B"/>
    <w:rsid w:val="00373926"/>
    <w:rsid w:val="00374B6E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D69CB"/>
    <w:rsid w:val="003F0812"/>
    <w:rsid w:val="003F7EC5"/>
    <w:rsid w:val="00405DE7"/>
    <w:rsid w:val="00411A7B"/>
    <w:rsid w:val="00411D74"/>
    <w:rsid w:val="00412BEA"/>
    <w:rsid w:val="00424DD4"/>
    <w:rsid w:val="00435B70"/>
    <w:rsid w:val="0043678D"/>
    <w:rsid w:val="0043793E"/>
    <w:rsid w:val="00461C02"/>
    <w:rsid w:val="00465ABB"/>
    <w:rsid w:val="004667BD"/>
    <w:rsid w:val="004743E3"/>
    <w:rsid w:val="00486B9B"/>
    <w:rsid w:val="00492D66"/>
    <w:rsid w:val="004A6138"/>
    <w:rsid w:val="004A6702"/>
    <w:rsid w:val="004B45A3"/>
    <w:rsid w:val="004C640A"/>
    <w:rsid w:val="005061FB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A4F30"/>
    <w:rsid w:val="005C16B6"/>
    <w:rsid w:val="005E0705"/>
    <w:rsid w:val="005E217D"/>
    <w:rsid w:val="005F70AB"/>
    <w:rsid w:val="00605A3B"/>
    <w:rsid w:val="00610354"/>
    <w:rsid w:val="006148EA"/>
    <w:rsid w:val="00617CB3"/>
    <w:rsid w:val="00636934"/>
    <w:rsid w:val="0066268E"/>
    <w:rsid w:val="00662842"/>
    <w:rsid w:val="006803FE"/>
    <w:rsid w:val="006A370C"/>
    <w:rsid w:val="006C145A"/>
    <w:rsid w:val="006C2256"/>
    <w:rsid w:val="006C68F0"/>
    <w:rsid w:val="006D3940"/>
    <w:rsid w:val="00713EAB"/>
    <w:rsid w:val="00733FF2"/>
    <w:rsid w:val="00737A88"/>
    <w:rsid w:val="0074409C"/>
    <w:rsid w:val="007629FF"/>
    <w:rsid w:val="0077711B"/>
    <w:rsid w:val="007808A8"/>
    <w:rsid w:val="007A6D0D"/>
    <w:rsid w:val="007A764A"/>
    <w:rsid w:val="007C7568"/>
    <w:rsid w:val="007D4001"/>
    <w:rsid w:val="007D693A"/>
    <w:rsid w:val="007E46F0"/>
    <w:rsid w:val="008035B1"/>
    <w:rsid w:val="00830202"/>
    <w:rsid w:val="008472B6"/>
    <w:rsid w:val="00866AA0"/>
    <w:rsid w:val="00875B87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A21A0"/>
    <w:rsid w:val="009A413D"/>
    <w:rsid w:val="009A46FD"/>
    <w:rsid w:val="009C0557"/>
    <w:rsid w:val="009C7A0B"/>
    <w:rsid w:val="009D141D"/>
    <w:rsid w:val="009D2D24"/>
    <w:rsid w:val="00A12F8C"/>
    <w:rsid w:val="00A14CAB"/>
    <w:rsid w:val="00A14E93"/>
    <w:rsid w:val="00A204CF"/>
    <w:rsid w:val="00A325F4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B53B5"/>
    <w:rsid w:val="00AE7F0B"/>
    <w:rsid w:val="00B038A2"/>
    <w:rsid w:val="00B07E39"/>
    <w:rsid w:val="00B10E4C"/>
    <w:rsid w:val="00B24BC8"/>
    <w:rsid w:val="00B443A0"/>
    <w:rsid w:val="00B47ECE"/>
    <w:rsid w:val="00B50491"/>
    <w:rsid w:val="00B52C3C"/>
    <w:rsid w:val="00B54C50"/>
    <w:rsid w:val="00B82AE8"/>
    <w:rsid w:val="00BA798F"/>
    <w:rsid w:val="00BB5722"/>
    <w:rsid w:val="00BD526B"/>
    <w:rsid w:val="00BE1915"/>
    <w:rsid w:val="00BE5BAD"/>
    <w:rsid w:val="00BF13A9"/>
    <w:rsid w:val="00C02B84"/>
    <w:rsid w:val="00C0398D"/>
    <w:rsid w:val="00C176FD"/>
    <w:rsid w:val="00C238A6"/>
    <w:rsid w:val="00C40EF4"/>
    <w:rsid w:val="00C629F4"/>
    <w:rsid w:val="00C63CD6"/>
    <w:rsid w:val="00C64E50"/>
    <w:rsid w:val="00C66F39"/>
    <w:rsid w:val="00C73601"/>
    <w:rsid w:val="00C81E48"/>
    <w:rsid w:val="00CA542D"/>
    <w:rsid w:val="00CB4DD0"/>
    <w:rsid w:val="00CB64A4"/>
    <w:rsid w:val="00CD0434"/>
    <w:rsid w:val="00CD172D"/>
    <w:rsid w:val="00CD3A7E"/>
    <w:rsid w:val="00CD4C71"/>
    <w:rsid w:val="00CD4CA9"/>
    <w:rsid w:val="00CE3108"/>
    <w:rsid w:val="00CE36E6"/>
    <w:rsid w:val="00D0771B"/>
    <w:rsid w:val="00D34295"/>
    <w:rsid w:val="00D35DAB"/>
    <w:rsid w:val="00D40ED9"/>
    <w:rsid w:val="00D41BA3"/>
    <w:rsid w:val="00D4388D"/>
    <w:rsid w:val="00D5449F"/>
    <w:rsid w:val="00D616E1"/>
    <w:rsid w:val="00D6587F"/>
    <w:rsid w:val="00D668F4"/>
    <w:rsid w:val="00D703C4"/>
    <w:rsid w:val="00D7122B"/>
    <w:rsid w:val="00D871F8"/>
    <w:rsid w:val="00DC0FE6"/>
    <w:rsid w:val="00DC55FB"/>
    <w:rsid w:val="00DF5A83"/>
    <w:rsid w:val="00E021FE"/>
    <w:rsid w:val="00E13DE5"/>
    <w:rsid w:val="00E21DDF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3D6A"/>
    <w:rsid w:val="00EE324D"/>
    <w:rsid w:val="00EE3E1B"/>
    <w:rsid w:val="00EF2848"/>
    <w:rsid w:val="00F02D4E"/>
    <w:rsid w:val="00F05B91"/>
    <w:rsid w:val="00F27034"/>
    <w:rsid w:val="00F43BBB"/>
    <w:rsid w:val="00F764DD"/>
    <w:rsid w:val="00F877DE"/>
    <w:rsid w:val="00F97105"/>
    <w:rsid w:val="00FA55B8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6C6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8A71-1741-48D0-AA16-16FB16D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2020-07-31T08:14:00Z</cp:lastPrinted>
  <dcterms:created xsi:type="dcterms:W3CDTF">2024-10-01T11:08:00Z</dcterms:created>
  <dcterms:modified xsi:type="dcterms:W3CDTF">2024-10-01T11:08:00Z</dcterms:modified>
</cp:coreProperties>
</file>